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D8" w:rsidRDefault="005F7707" w:rsidP="00E65F0E">
      <w:pPr>
        <w:pStyle w:val="NormaleWeb"/>
        <w:spacing w:before="0" w:beforeAutospacing="0" w:after="0" w:afterAutospacing="0"/>
        <w:jc w:val="center"/>
        <w:rPr>
          <w:rFonts w:ascii="Century Gothic" w:hAnsi="Century Gothic"/>
          <w:b/>
          <w:sz w:val="22"/>
          <w:szCs w:val="28"/>
        </w:rPr>
      </w:pPr>
      <w:r>
        <w:rPr>
          <w:rFonts w:ascii="Century Gothic" w:hAnsi="Century Gothic"/>
          <w:b/>
          <w:sz w:val="22"/>
          <w:szCs w:val="28"/>
        </w:rPr>
        <w:t xml:space="preserve">Comitato per l’applicazione e la verifica delle regole del </w:t>
      </w:r>
      <w:r w:rsidR="00E65F0E" w:rsidRPr="00E65F0E">
        <w:rPr>
          <w:rFonts w:ascii="Century Gothic" w:hAnsi="Century Gothic"/>
          <w:b/>
          <w:sz w:val="22"/>
          <w:szCs w:val="28"/>
        </w:rPr>
        <w:t>Protocollo condiviso di regolamentazione delle misure</w:t>
      </w:r>
      <w:r w:rsidR="00E65F0E" w:rsidRPr="00E65F0E">
        <w:rPr>
          <w:rFonts w:ascii="Century Gothic" w:hAnsi="Century Gothic"/>
          <w:b/>
          <w:sz w:val="22"/>
          <w:szCs w:val="28"/>
        </w:rPr>
        <w:br/>
        <w:t>per il contrasto e il contenimento della diffusione del virus Covid-19 negli ambienti di lavoro</w:t>
      </w:r>
    </w:p>
    <w:p w:rsidR="0060503A" w:rsidRPr="00E65F0E" w:rsidRDefault="0060503A" w:rsidP="0060503A">
      <w:pPr>
        <w:pStyle w:val="NormaleWeb"/>
        <w:spacing w:before="0" w:beforeAutospacing="0" w:after="0" w:afterAutospacing="0"/>
        <w:rPr>
          <w:rFonts w:ascii="Century Gothic" w:hAnsi="Century Gothic"/>
          <w:b/>
          <w:sz w:val="22"/>
          <w:szCs w:val="28"/>
        </w:rPr>
      </w:pPr>
    </w:p>
    <w:tbl>
      <w:tblPr>
        <w:tblStyle w:val="Grigliatabella"/>
        <w:tblW w:w="14454" w:type="dxa"/>
        <w:jc w:val="center"/>
        <w:tblLook w:val="04A0" w:firstRow="1" w:lastRow="0" w:firstColumn="1" w:lastColumn="0" w:noHBand="0" w:noVBand="1"/>
      </w:tblPr>
      <w:tblGrid>
        <w:gridCol w:w="2505"/>
        <w:gridCol w:w="2954"/>
        <w:gridCol w:w="4034"/>
        <w:gridCol w:w="2126"/>
        <w:gridCol w:w="2835"/>
      </w:tblGrid>
      <w:tr w:rsidR="00CC49E1" w:rsidRPr="00E65F0E" w:rsidTr="00CC49E1">
        <w:trPr>
          <w:cantSplit/>
          <w:tblHeader/>
          <w:jc w:val="center"/>
        </w:trPr>
        <w:tc>
          <w:tcPr>
            <w:tcW w:w="250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ARGOMENTO</w:t>
            </w:r>
          </w:p>
        </w:tc>
        <w:tc>
          <w:tcPr>
            <w:tcW w:w="2954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4034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CC49E1" w:rsidRPr="00E65F0E" w:rsidTr="00CC49E1">
        <w:trPr>
          <w:cantSplit/>
          <w:jc w:val="center"/>
        </w:trPr>
        <w:tc>
          <w:tcPr>
            <w:tcW w:w="2505" w:type="dxa"/>
            <w:vAlign w:val="center"/>
          </w:tcPr>
          <w:p w:rsidR="00CC49E1" w:rsidRPr="00E65F0E" w:rsidRDefault="00CC49E1" w:rsidP="00E65F0E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1-INFORMAZIONE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65F0E">
              <w:rPr>
                <w:rFonts w:ascii="Century Gothic" w:hAnsi="Century Gothic"/>
                <w:sz w:val="20"/>
                <w:szCs w:val="20"/>
              </w:rPr>
              <w:t>L’azienda,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attraverso le modalità più</w:t>
            </w:r>
            <w:r w:rsidRPr="00E65F0E">
              <w:rPr>
                <w:rFonts w:ascii="Century Gothic" w:hAnsi="Century Gothic"/>
                <w:sz w:val="20"/>
                <w:szCs w:val="20"/>
              </w:rPr>
              <w:t xml:space="preserve"> idonee ed efficaci, informa tutti i lavoratori e chiunque entri in azienda circa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le disposizioni delle Autorità</w:t>
            </w:r>
            <w:r w:rsidRPr="00E65F0E">
              <w:rPr>
                <w:rFonts w:ascii="Century Gothic" w:hAnsi="Century Gothic"/>
                <w:sz w:val="20"/>
                <w:szCs w:val="20"/>
              </w:rPr>
              <w:t xml:space="preserve">, consegnando e/o affiggendo all’ingresso e nei luoghi maggiormente visibili dei locali aziendali, appositi </w:t>
            </w:r>
            <w:proofErr w:type="spellStart"/>
            <w:r w:rsidRPr="00E65F0E">
              <w:rPr>
                <w:rFonts w:ascii="Century Gothic" w:hAnsi="Century Gothic"/>
                <w:sz w:val="20"/>
                <w:szCs w:val="20"/>
              </w:rPr>
              <w:t>depliants</w:t>
            </w:r>
            <w:proofErr w:type="spellEnd"/>
            <w:r w:rsidRPr="00E65F0E">
              <w:rPr>
                <w:rFonts w:ascii="Century Gothic" w:hAnsi="Century Gothic"/>
                <w:sz w:val="20"/>
                <w:szCs w:val="20"/>
              </w:rPr>
              <w:t xml:space="preserve"> informativi </w:t>
            </w:r>
          </w:p>
        </w:tc>
        <w:tc>
          <w:tcPr>
            <w:tcW w:w="2954" w:type="dxa"/>
            <w:vAlign w:val="center"/>
          </w:tcPr>
          <w:p w:rsidR="00CC49E1" w:rsidRPr="00E65F0E" w:rsidRDefault="00CC49E1" w:rsidP="00E65F0E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E65F0E">
              <w:rPr>
                <w:rFonts w:ascii="Century Gothic" w:hAnsi="Century Gothic"/>
                <w:sz w:val="20"/>
                <w:szCs w:val="20"/>
              </w:rPr>
              <w:t>l’obbligo di rimanere al proprio domicilio in presenza di febbre (oltre 37.5°) o altri sintomi influenzali e di chiamare il proprio 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edico di famiglia e l’autorità </w:t>
            </w:r>
            <w:r w:rsidRPr="00E65F0E">
              <w:rPr>
                <w:rFonts w:ascii="Century Gothic" w:hAnsi="Century Gothic"/>
                <w:sz w:val="20"/>
                <w:szCs w:val="20"/>
              </w:rPr>
              <w:t xml:space="preserve">sanitaria </w:t>
            </w:r>
          </w:p>
        </w:tc>
        <w:tc>
          <w:tcPr>
            <w:tcW w:w="4034" w:type="dxa"/>
            <w:vAlign w:val="center"/>
          </w:tcPr>
          <w:p w:rsidR="00CC49E1" w:rsidRPr="007E0164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cantSplit/>
          <w:jc w:val="center"/>
        </w:trPr>
        <w:tc>
          <w:tcPr>
            <w:tcW w:w="250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CC49E1" w:rsidRPr="00E65F0E" w:rsidRDefault="00CC49E1" w:rsidP="00E65F0E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E65F0E">
              <w:rPr>
                <w:rFonts w:ascii="Century Gothic" w:hAnsi="Century Gothic"/>
                <w:sz w:val="20"/>
                <w:szCs w:val="20"/>
              </w:rPr>
              <w:t xml:space="preserve">la consapevolezza e l’accettazione del fatto di non poter fare ingresso o di poter permanere in azienda e di doverlo dichiarare tempestivamente laddove, anche successivamente all’ingresso, sussistano le condizioni di pericolo (sintomi di influenza, temperatura, provenienza da zone a rischio o contatto con persone positive al virus nei 14 giorni precedenti, </w:t>
            </w:r>
            <w:proofErr w:type="spellStart"/>
            <w:r w:rsidRPr="00E65F0E">
              <w:rPr>
                <w:rFonts w:ascii="Century Gothic" w:hAnsi="Century Gothic"/>
                <w:sz w:val="20"/>
                <w:szCs w:val="20"/>
              </w:rPr>
              <w:t>etc</w:t>
            </w:r>
            <w:proofErr w:type="spellEnd"/>
            <w:r w:rsidRPr="00E65F0E">
              <w:rPr>
                <w:rFonts w:ascii="Century Gothic" w:hAnsi="Century Gothic"/>
                <w:sz w:val="20"/>
                <w:szCs w:val="20"/>
              </w:rPr>
              <w:t>) in cu</w:t>
            </w:r>
            <w:r>
              <w:rPr>
                <w:rFonts w:ascii="Century Gothic" w:hAnsi="Century Gothic"/>
                <w:sz w:val="20"/>
                <w:szCs w:val="20"/>
              </w:rPr>
              <w:t>i i provvedimenti dell’Autorità</w:t>
            </w:r>
            <w:r w:rsidRPr="00E65F0E">
              <w:rPr>
                <w:rFonts w:ascii="Century Gothic" w:hAnsi="Century Gothic"/>
                <w:sz w:val="20"/>
                <w:szCs w:val="20"/>
              </w:rPr>
              <w:t xml:space="preserve"> impongono di informare il </w:t>
            </w:r>
            <w:r>
              <w:rPr>
                <w:rFonts w:ascii="Century Gothic" w:hAnsi="Century Gothic"/>
                <w:sz w:val="20"/>
                <w:szCs w:val="20"/>
              </w:rPr>
              <w:t>medico di famiglia e l’Autorità</w:t>
            </w:r>
            <w:r w:rsidRPr="00E65F0E">
              <w:rPr>
                <w:rFonts w:ascii="Century Gothic" w:hAnsi="Century Gothic"/>
                <w:sz w:val="20"/>
                <w:szCs w:val="20"/>
              </w:rPr>
              <w:t xml:space="preserve"> sanitaria e di rimanere al proprio domicilio </w:t>
            </w:r>
          </w:p>
        </w:tc>
        <w:tc>
          <w:tcPr>
            <w:tcW w:w="4034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cantSplit/>
          <w:jc w:val="center"/>
        </w:trPr>
        <w:tc>
          <w:tcPr>
            <w:tcW w:w="250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CC49E1" w:rsidRPr="00E65F0E" w:rsidRDefault="00CC49E1" w:rsidP="00E65F0E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E65F0E">
              <w:rPr>
                <w:rFonts w:ascii="Century Gothic" w:hAnsi="Century Gothic"/>
                <w:sz w:val="20"/>
                <w:szCs w:val="20"/>
              </w:rPr>
              <w:t>l’impegno a rispettare tutte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le disposizioni delle Autorità</w:t>
            </w:r>
            <w:r w:rsidRPr="00E65F0E">
              <w:rPr>
                <w:rFonts w:ascii="Century Gothic" w:hAnsi="Century Gothic"/>
                <w:sz w:val="20"/>
                <w:szCs w:val="20"/>
              </w:rPr>
              <w:t xml:space="preserve"> e del datore di lavoro nel fare accesso in azienda (in particolare, mantenere la distanza di sicurezza, osservare le regole di igiene delle mani e tenere comportamenti corretti sul piano dell’igiene) </w:t>
            </w:r>
          </w:p>
        </w:tc>
        <w:tc>
          <w:tcPr>
            <w:tcW w:w="4034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cantSplit/>
          <w:jc w:val="center"/>
        </w:trPr>
        <w:tc>
          <w:tcPr>
            <w:tcW w:w="250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CC49E1" w:rsidRPr="00E65F0E" w:rsidRDefault="00CC49E1" w:rsidP="00E65F0E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E65F0E">
              <w:rPr>
                <w:rFonts w:ascii="Century Gothic" w:hAnsi="Century Gothic"/>
                <w:sz w:val="20"/>
                <w:szCs w:val="20"/>
              </w:rPr>
              <w:t xml:space="preserve">l’impegno a informare tempestivamente e responsabilmente il datore di lavoro della presenza di qualsiasi sintomo influenzale durante l’espletamento della prestazione lavorativa, avendo cura di rimanere ad adeguata distanza dalle persone presenti </w:t>
            </w:r>
          </w:p>
        </w:tc>
        <w:tc>
          <w:tcPr>
            <w:tcW w:w="4034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322E4" w:rsidRPr="00E65F0E" w:rsidRDefault="002322E4" w:rsidP="00E65F0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14454" w:type="dxa"/>
        <w:jc w:val="center"/>
        <w:tblLook w:val="04A0" w:firstRow="1" w:lastRow="0" w:firstColumn="1" w:lastColumn="0" w:noHBand="0" w:noVBand="1"/>
      </w:tblPr>
      <w:tblGrid>
        <w:gridCol w:w="2427"/>
        <w:gridCol w:w="3048"/>
        <w:gridCol w:w="4018"/>
        <w:gridCol w:w="2126"/>
        <w:gridCol w:w="2835"/>
      </w:tblGrid>
      <w:tr w:rsidR="00CC49E1" w:rsidRPr="00E65F0E" w:rsidTr="00CC49E1">
        <w:trPr>
          <w:cantSplit/>
          <w:tblHeader/>
          <w:jc w:val="center"/>
        </w:trPr>
        <w:tc>
          <w:tcPr>
            <w:tcW w:w="2427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ARGOMENTO</w:t>
            </w:r>
          </w:p>
        </w:tc>
        <w:tc>
          <w:tcPr>
            <w:tcW w:w="3048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4018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</w:p>
        </w:tc>
        <w:tc>
          <w:tcPr>
            <w:tcW w:w="2126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835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CC49E1" w:rsidRPr="00E65F0E" w:rsidTr="00CC49E1">
        <w:trPr>
          <w:cantSplit/>
          <w:jc w:val="center"/>
        </w:trPr>
        <w:tc>
          <w:tcPr>
            <w:tcW w:w="2427" w:type="dxa"/>
            <w:vAlign w:val="center"/>
          </w:tcPr>
          <w:p w:rsidR="00CC49E1" w:rsidRPr="002322E4" w:rsidRDefault="00CC49E1" w:rsidP="002322E4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2-MODALITA’ DI INGRESSO IN AZIENDA</w:t>
            </w:r>
          </w:p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>Il personale, prima dell’a</w:t>
            </w:r>
            <w:r>
              <w:rPr>
                <w:rFonts w:ascii="Century Gothic" w:hAnsi="Century Gothic"/>
                <w:sz w:val="20"/>
                <w:szCs w:val="20"/>
              </w:rPr>
              <w:t>ccesso al luogo di lavoro potrà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 essere sottoposto al contr</w:t>
            </w:r>
            <w:r>
              <w:rPr>
                <w:rFonts w:ascii="Century Gothic" w:hAnsi="Century Gothic"/>
                <w:sz w:val="20"/>
                <w:szCs w:val="20"/>
              </w:rPr>
              <w:t>ollo della temperatura corporea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. Se tale temperatura </w:t>
            </w:r>
            <w:r>
              <w:rPr>
                <w:rFonts w:ascii="Century Gothic" w:hAnsi="Century Gothic"/>
                <w:sz w:val="20"/>
                <w:szCs w:val="20"/>
              </w:rPr>
              <w:t>risulterà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 superiore ai 37,5°</w:t>
            </w:r>
            <w:r>
              <w:rPr>
                <w:rFonts w:ascii="Century Gothic" w:hAnsi="Century Gothic"/>
                <w:sz w:val="20"/>
                <w:szCs w:val="20"/>
              </w:rPr>
              <w:t>C, non sarà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 consentito l’accesso ai luoghi di lavoro. Le persone in tale condizione - nel rispetto delle indicazioni riportate in nota - saranno momentaneamente isolate e fornite di mascherine non dovranno recarsi al Pronto Soccorso e/o nelle infermerie di sede,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 dovranno contattare nel più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 breve tempo possibile il proprio medico curante e seguire le sue indicazioni </w:t>
            </w:r>
          </w:p>
        </w:tc>
        <w:tc>
          <w:tcPr>
            <w:tcW w:w="4018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cantSplit/>
          <w:jc w:val="center"/>
        </w:trPr>
        <w:tc>
          <w:tcPr>
            <w:tcW w:w="2427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>Il datore di lavoro informa preventivamente il personale, e chi intende fare ingresso in azienda, della preclusione dell’accesso a chi, negli ultimi 14 giorni, abbia avuto contatti con soggetti risultati positivi al COVID-19 o provenga da zone a rischio secondo le indicazioni dell’OMS2</w:t>
            </w:r>
          </w:p>
        </w:tc>
        <w:tc>
          <w:tcPr>
            <w:tcW w:w="4018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322E4" w:rsidRDefault="002322E4"/>
    <w:p w:rsidR="002D662A" w:rsidRDefault="002D662A"/>
    <w:tbl>
      <w:tblPr>
        <w:tblStyle w:val="Grigliatabell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3123"/>
        <w:gridCol w:w="3959"/>
        <w:gridCol w:w="2126"/>
        <w:gridCol w:w="2835"/>
      </w:tblGrid>
      <w:tr w:rsidR="00CC49E1" w:rsidRPr="00E65F0E" w:rsidTr="00CC49E1">
        <w:trPr>
          <w:cantSplit/>
          <w:tblHeader/>
          <w:jc w:val="center"/>
        </w:trPr>
        <w:tc>
          <w:tcPr>
            <w:tcW w:w="2411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ARGOMENTO</w:t>
            </w:r>
          </w:p>
        </w:tc>
        <w:tc>
          <w:tcPr>
            <w:tcW w:w="3123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959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835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CC49E1" w:rsidRPr="00E65F0E" w:rsidTr="00CC49E1">
        <w:trPr>
          <w:cantSplit/>
          <w:jc w:val="center"/>
        </w:trPr>
        <w:tc>
          <w:tcPr>
            <w:tcW w:w="2411" w:type="dxa"/>
            <w:vAlign w:val="center"/>
          </w:tcPr>
          <w:p w:rsidR="00CC49E1" w:rsidRPr="002322E4" w:rsidRDefault="00CC49E1" w:rsidP="002322E4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2322E4">
              <w:rPr>
                <w:rFonts w:ascii="Century Gothic" w:hAnsi="Century Gothic"/>
                <w:b/>
                <w:sz w:val="20"/>
                <w:szCs w:val="20"/>
              </w:rPr>
              <w:t xml:space="preserve">3-MODALITA’ DI ACCESSO DEI FORNITORI ESTERNI </w:t>
            </w:r>
          </w:p>
        </w:tc>
        <w:tc>
          <w:tcPr>
            <w:tcW w:w="3123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>Per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l’accesso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di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fornitori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esterni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individuare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procedure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di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ingresso,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transito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uscita, mediante modalità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, percorsi e tempistiche predefinite, al fine di ridurre le occasioni di contatto con il personale in forza nei reparti/uffici coinvolti </w:t>
            </w:r>
          </w:p>
        </w:tc>
        <w:tc>
          <w:tcPr>
            <w:tcW w:w="3959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cantSplit/>
          <w:jc w:val="center"/>
        </w:trPr>
        <w:tc>
          <w:tcPr>
            <w:tcW w:w="2411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>Se possibile, gli autisti dei mezzi di trasporto devono rimanere a bordo dei propri mezzi: non è consentito l’accesso agli uffici per nessun mot</w:t>
            </w:r>
            <w:r>
              <w:rPr>
                <w:rFonts w:ascii="Century Gothic" w:hAnsi="Century Gothic"/>
                <w:sz w:val="20"/>
                <w:szCs w:val="20"/>
              </w:rPr>
              <w:t>ivo. Per le necessarie attività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di approntamento delle attività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 di carico e </w:t>
            </w:r>
            <w:r>
              <w:rPr>
                <w:rFonts w:ascii="Century Gothic" w:hAnsi="Century Gothic"/>
                <w:sz w:val="20"/>
                <w:szCs w:val="20"/>
              </w:rPr>
              <w:t>scarico, il trasportatore dovrà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 attenersi alla rigorosa distanza di un metro </w:t>
            </w:r>
          </w:p>
        </w:tc>
        <w:tc>
          <w:tcPr>
            <w:tcW w:w="3959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cantSplit/>
          <w:jc w:val="center"/>
        </w:trPr>
        <w:tc>
          <w:tcPr>
            <w:tcW w:w="2411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>Per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fornitori/trasportatori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e/o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altro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personale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esterno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individuare/installare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servizi igienici dedicati, prevedere il divieto di utilizzo di quelli del personale dipendente e garantire una adeguata pulizia giornaliera </w:t>
            </w:r>
          </w:p>
        </w:tc>
        <w:tc>
          <w:tcPr>
            <w:tcW w:w="3959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cantSplit/>
          <w:jc w:val="center"/>
        </w:trPr>
        <w:tc>
          <w:tcPr>
            <w:tcW w:w="2411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 xml:space="preserve">Va ridotto, per quanto possibile, l’accesso ai visitatori; qualora fosse necessario l’ingresso di visitatori esterni (impresa di pulizie, manutenzione...), gli stessi dovranno sottostare a tutte le regole aziendali, ivi comprese quelle per l’accesso ai locali aziendali di cui al precedente paragrafo 2 </w:t>
            </w:r>
          </w:p>
        </w:tc>
        <w:tc>
          <w:tcPr>
            <w:tcW w:w="3959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cantSplit/>
          <w:jc w:val="center"/>
        </w:trPr>
        <w:tc>
          <w:tcPr>
            <w:tcW w:w="2411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 xml:space="preserve">Ove presente un servizio di trasporto organizzato dall’azienda va garantita e rispettata la sicurezza dei lavoratori lungo ogni spostamento. </w:t>
            </w:r>
          </w:p>
        </w:tc>
        <w:tc>
          <w:tcPr>
            <w:tcW w:w="3959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cantSplit/>
          <w:jc w:val="center"/>
        </w:trPr>
        <w:tc>
          <w:tcPr>
            <w:tcW w:w="2411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 xml:space="preserve">le norme del presente Protocollo si estendono alle aziende in appalto che possono organizzare sedi e cantieri permanenti e provvisori all’interno dei siti e delle aree produttive </w:t>
            </w:r>
          </w:p>
        </w:tc>
        <w:tc>
          <w:tcPr>
            <w:tcW w:w="3959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322E4" w:rsidRDefault="002322E4"/>
    <w:p w:rsidR="002D662A" w:rsidRDefault="002D662A"/>
    <w:p w:rsidR="002D662A" w:rsidRDefault="002D662A"/>
    <w:p w:rsidR="00CC49E1" w:rsidRDefault="00CC49E1"/>
    <w:tbl>
      <w:tblPr>
        <w:tblStyle w:val="Grigliatabella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3134"/>
        <w:gridCol w:w="3949"/>
        <w:gridCol w:w="2268"/>
        <w:gridCol w:w="2698"/>
      </w:tblGrid>
      <w:tr w:rsidR="00CC49E1" w:rsidRPr="00E65F0E" w:rsidTr="00CC49E1">
        <w:trPr>
          <w:jc w:val="center"/>
        </w:trPr>
        <w:tc>
          <w:tcPr>
            <w:tcW w:w="2410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ARGOMENTO</w:t>
            </w:r>
          </w:p>
        </w:tc>
        <w:tc>
          <w:tcPr>
            <w:tcW w:w="3134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949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698" w:type="dxa"/>
            <w:vAlign w:val="center"/>
          </w:tcPr>
          <w:p w:rsidR="00CC49E1" w:rsidRPr="00E65F0E" w:rsidRDefault="00CC49E1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CC49E1" w:rsidRPr="00E65F0E" w:rsidTr="00CC49E1">
        <w:trPr>
          <w:jc w:val="center"/>
        </w:trPr>
        <w:tc>
          <w:tcPr>
            <w:tcW w:w="2410" w:type="dxa"/>
            <w:vAlign w:val="center"/>
          </w:tcPr>
          <w:p w:rsidR="00CC49E1" w:rsidRPr="002322E4" w:rsidRDefault="00CC49E1" w:rsidP="002322E4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2322E4">
              <w:rPr>
                <w:rFonts w:ascii="Century Gothic" w:hAnsi="Century Gothic"/>
                <w:b/>
                <w:sz w:val="20"/>
                <w:szCs w:val="20"/>
              </w:rPr>
              <w:t>4-PULIZIA E SANIFICAZIONE IN AZIENDA</w:t>
            </w:r>
          </w:p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>l’aziend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assicura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la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pulizia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giornaliera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la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sanificazione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periodica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dei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>locali,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degli ambienti, delle postazioni di lavoro e delle aree comuni e di svago </w:t>
            </w:r>
          </w:p>
        </w:tc>
        <w:tc>
          <w:tcPr>
            <w:tcW w:w="3134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>nel caso di presenza di una persona con COVID-19 all’interno dei locali aziendali, si procede alla pulizia e sanificazione dei suddetti secondo le disposizioni della circolare n. 5443 del 22 febbraio 2020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l Ministero della Salute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nonchè</w:t>
            </w:r>
            <w:proofErr w:type="spellEnd"/>
            <w:r w:rsidRPr="002322E4">
              <w:rPr>
                <w:rFonts w:ascii="Century Gothic" w:hAnsi="Century Gothic"/>
                <w:sz w:val="20"/>
                <w:szCs w:val="20"/>
              </w:rPr>
              <w:t xml:space="preserve"> alla loro ventilazione </w:t>
            </w:r>
          </w:p>
        </w:tc>
        <w:tc>
          <w:tcPr>
            <w:tcW w:w="3949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jc w:val="center"/>
        </w:trPr>
        <w:tc>
          <w:tcPr>
            <w:tcW w:w="2410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 xml:space="preserve">occorre garantire la pulizia a fine turno e la sanificazione periodica di tastiere, schermi </w:t>
            </w:r>
            <w:proofErr w:type="spellStart"/>
            <w:r w:rsidRPr="002322E4">
              <w:rPr>
                <w:rFonts w:ascii="Century Gothic" w:hAnsi="Century Gothic"/>
                <w:sz w:val="20"/>
                <w:szCs w:val="20"/>
              </w:rPr>
              <w:t>touch</w:t>
            </w:r>
            <w:proofErr w:type="spellEnd"/>
            <w:r w:rsidRPr="002322E4">
              <w:rPr>
                <w:rFonts w:ascii="Century Gothic" w:hAnsi="Century Gothic"/>
                <w:sz w:val="20"/>
                <w:szCs w:val="20"/>
              </w:rPr>
              <w:t xml:space="preserve">, mouse con adeguati detergenti, sia negli uffici, sia nei reparti produttivi </w:t>
            </w:r>
          </w:p>
        </w:tc>
        <w:tc>
          <w:tcPr>
            <w:tcW w:w="3949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49E1" w:rsidRPr="00E65F0E" w:rsidTr="00CC49E1">
        <w:trPr>
          <w:jc w:val="center"/>
        </w:trPr>
        <w:tc>
          <w:tcPr>
            <w:tcW w:w="2410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CC49E1" w:rsidRPr="00E65F0E" w:rsidRDefault="00CC49E1" w:rsidP="002322E4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2322E4">
              <w:rPr>
                <w:rFonts w:ascii="Century Gothic" w:hAnsi="Century Gothic"/>
                <w:sz w:val="20"/>
                <w:szCs w:val="20"/>
              </w:rPr>
              <w:t>l’azienda in ottemperanza alle indicazioni del Ministero della Salute secon</w:t>
            </w:r>
            <w:r>
              <w:rPr>
                <w:rFonts w:ascii="Century Gothic" w:hAnsi="Century Gothic"/>
                <w:sz w:val="20"/>
                <w:szCs w:val="20"/>
              </w:rPr>
              <w:t>do le modalità ritenute più opportune, può</w:t>
            </w:r>
            <w:r w:rsidRPr="002322E4">
              <w:rPr>
                <w:rFonts w:ascii="Century Gothic" w:hAnsi="Century Gothic"/>
                <w:sz w:val="20"/>
                <w:szCs w:val="20"/>
              </w:rPr>
              <w:t xml:space="preserve"> organizzare interventi particolari/periodici di pulizia ricorrendo agli ammortizzatori sociali (anche in deroga) </w:t>
            </w:r>
          </w:p>
        </w:tc>
        <w:tc>
          <w:tcPr>
            <w:tcW w:w="3949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:rsidR="00CC49E1" w:rsidRPr="00E65F0E" w:rsidRDefault="00CC49E1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322E4" w:rsidRDefault="002322E4"/>
    <w:p w:rsidR="002322E4" w:rsidRDefault="002322E4"/>
    <w:p w:rsidR="002D662A" w:rsidRDefault="002D662A"/>
    <w:p w:rsidR="002D662A" w:rsidRDefault="002D662A"/>
    <w:p w:rsidR="0083774F" w:rsidRDefault="0083774F"/>
    <w:p w:rsidR="0083774F" w:rsidRDefault="0083774F"/>
    <w:p w:rsidR="0083774F" w:rsidRDefault="0083774F"/>
    <w:p w:rsidR="0083774F" w:rsidRDefault="0083774F"/>
    <w:p w:rsidR="002D662A" w:rsidRDefault="002D662A"/>
    <w:tbl>
      <w:tblPr>
        <w:tblStyle w:val="Grigliatabella"/>
        <w:tblW w:w="1446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3828"/>
        <w:gridCol w:w="2415"/>
        <w:gridCol w:w="2693"/>
      </w:tblGrid>
      <w:tr w:rsidR="0083774F" w:rsidRPr="00E65F0E" w:rsidTr="0083774F">
        <w:trPr>
          <w:jc w:val="center"/>
        </w:trPr>
        <w:tc>
          <w:tcPr>
            <w:tcW w:w="2268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ARGOMENTO</w:t>
            </w:r>
          </w:p>
        </w:tc>
        <w:tc>
          <w:tcPr>
            <w:tcW w:w="3260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828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693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83774F" w:rsidRPr="00E65F0E" w:rsidTr="0083774F">
        <w:trPr>
          <w:jc w:val="center"/>
        </w:trPr>
        <w:tc>
          <w:tcPr>
            <w:tcW w:w="2268" w:type="dxa"/>
            <w:vAlign w:val="center"/>
          </w:tcPr>
          <w:p w:rsidR="0083774F" w:rsidRPr="00CF567A" w:rsidRDefault="0083774F" w:rsidP="002322E4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CF567A">
              <w:rPr>
                <w:rFonts w:ascii="Century Gothic" w:hAnsi="Century Gothic"/>
                <w:b/>
                <w:sz w:val="20"/>
                <w:szCs w:val="20"/>
              </w:rPr>
              <w:t xml:space="preserve">5-PRECAUZIONI IGIENICHE PERSONALI </w:t>
            </w:r>
          </w:p>
          <w:p w:rsidR="0083774F" w:rsidRPr="00CF567A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3774F" w:rsidRPr="00E65F0E" w:rsidRDefault="0083774F" w:rsidP="00F22F62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è</w:t>
            </w:r>
            <w:r w:rsidRPr="00F22F62">
              <w:rPr>
                <w:rFonts w:ascii="Century Gothic" w:hAnsi="Century Gothic"/>
                <w:sz w:val="20"/>
                <w:szCs w:val="20"/>
              </w:rPr>
              <w:t xml:space="preserve"> obbligatorio che le persone presenti in azienda adottino tutte le precauzioni igieniche, in particolare per le mani </w:t>
            </w:r>
          </w:p>
        </w:tc>
        <w:tc>
          <w:tcPr>
            <w:tcW w:w="3828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774F" w:rsidRPr="00E65F0E" w:rsidTr="0083774F">
        <w:trPr>
          <w:jc w:val="center"/>
        </w:trPr>
        <w:tc>
          <w:tcPr>
            <w:tcW w:w="2268" w:type="dxa"/>
            <w:vAlign w:val="center"/>
          </w:tcPr>
          <w:p w:rsidR="0083774F" w:rsidRPr="00E65F0E" w:rsidRDefault="0083774F" w:rsidP="00F22F62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3774F" w:rsidRPr="00E65F0E" w:rsidRDefault="0083774F" w:rsidP="00F22F62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F22F62">
              <w:rPr>
                <w:rFonts w:ascii="Century Gothic" w:hAnsi="Century Gothic"/>
                <w:sz w:val="20"/>
                <w:szCs w:val="20"/>
              </w:rPr>
              <w:t xml:space="preserve">l’azienda mette a disposizione idonei mezzi detergenti per le mani </w:t>
            </w:r>
          </w:p>
        </w:tc>
        <w:tc>
          <w:tcPr>
            <w:tcW w:w="3828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774F" w:rsidRPr="00E65F0E" w:rsidTr="0083774F">
        <w:trPr>
          <w:jc w:val="center"/>
        </w:trPr>
        <w:tc>
          <w:tcPr>
            <w:tcW w:w="2268" w:type="dxa"/>
            <w:vAlign w:val="center"/>
          </w:tcPr>
          <w:p w:rsidR="0083774F" w:rsidRPr="00E65F0E" w:rsidRDefault="0083774F" w:rsidP="00F22F62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3774F" w:rsidRPr="00E65F0E" w:rsidRDefault="0083774F" w:rsidP="00F22F62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F22F62">
              <w:rPr>
                <w:rFonts w:ascii="Century Gothic" w:hAnsi="Century Gothic"/>
                <w:sz w:val="20"/>
                <w:szCs w:val="20"/>
              </w:rPr>
              <w:t xml:space="preserve">è raccomandata la frequente pulizia delle mani con acqua e sapone </w:t>
            </w:r>
          </w:p>
        </w:tc>
        <w:tc>
          <w:tcPr>
            <w:tcW w:w="3828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F567A" w:rsidRDefault="00CF567A"/>
    <w:p w:rsidR="00CF567A" w:rsidRDefault="00CF567A"/>
    <w:p w:rsidR="00CF567A" w:rsidRDefault="00CF567A"/>
    <w:p w:rsidR="00CF567A" w:rsidRDefault="00CF567A"/>
    <w:tbl>
      <w:tblPr>
        <w:tblStyle w:val="Grigliatabell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3827"/>
        <w:gridCol w:w="2410"/>
        <w:gridCol w:w="2693"/>
      </w:tblGrid>
      <w:tr w:rsidR="0083774F" w:rsidRPr="00E65F0E" w:rsidTr="0083774F">
        <w:trPr>
          <w:jc w:val="center"/>
        </w:trPr>
        <w:tc>
          <w:tcPr>
            <w:tcW w:w="2263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ARGOMENTO</w:t>
            </w:r>
          </w:p>
        </w:tc>
        <w:tc>
          <w:tcPr>
            <w:tcW w:w="3261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693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83774F" w:rsidRPr="00E65F0E" w:rsidTr="0083774F">
        <w:trPr>
          <w:jc w:val="center"/>
        </w:trPr>
        <w:tc>
          <w:tcPr>
            <w:tcW w:w="2263" w:type="dxa"/>
            <w:vAlign w:val="center"/>
          </w:tcPr>
          <w:p w:rsidR="0083774F" w:rsidRPr="00CF567A" w:rsidRDefault="0083774F" w:rsidP="00CF567A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CF567A">
              <w:rPr>
                <w:rFonts w:ascii="Century Gothic" w:hAnsi="Century Gothic"/>
                <w:b/>
                <w:sz w:val="20"/>
                <w:szCs w:val="20"/>
              </w:rPr>
              <w:t xml:space="preserve">6-DISPOSITIVI DI PROTEZIONE INDIVIDUALE </w:t>
            </w:r>
          </w:p>
          <w:p w:rsidR="0083774F" w:rsidRDefault="0083774F" w:rsidP="00CF567A">
            <w:pPr>
              <w:pStyle w:val="NormaleWeb"/>
            </w:pPr>
          </w:p>
          <w:p w:rsidR="0083774F" w:rsidRPr="00E65F0E" w:rsidRDefault="0083774F" w:rsidP="00CF567A">
            <w:pPr>
              <w:pStyle w:val="NormaleWeb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3774F" w:rsidRPr="00E65F0E" w:rsidRDefault="0083774F" w:rsidP="00CF567A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CF567A">
              <w:rPr>
                <w:rFonts w:ascii="Century Gothic" w:hAnsi="Century Gothic"/>
                <w:sz w:val="20"/>
                <w:szCs w:val="20"/>
              </w:rPr>
              <w:t xml:space="preserve">qualora il lavoro imponga di lavorare a distanza interpersonale minore di un metro e non siano possibili altre soluzioni organizzative è comunque necessario l’uso delle mascherine, e altri dispositivi di protezione (guanti, occhiali, tute, cuffie, camici, </w:t>
            </w:r>
            <w:proofErr w:type="gramStart"/>
            <w:r w:rsidRPr="00CF567A">
              <w:rPr>
                <w:rFonts w:ascii="Century Gothic" w:hAnsi="Century Gothic"/>
                <w:sz w:val="20"/>
                <w:szCs w:val="20"/>
              </w:rPr>
              <w:t>ecc...</w:t>
            </w:r>
            <w:proofErr w:type="gramEnd"/>
            <w:r w:rsidRPr="00CF567A">
              <w:rPr>
                <w:rFonts w:ascii="Century Gothic" w:hAnsi="Century Gothic"/>
                <w:sz w:val="20"/>
                <w:szCs w:val="20"/>
              </w:rPr>
              <w:t>) conformi a</w:t>
            </w:r>
            <w:r>
              <w:rPr>
                <w:rFonts w:ascii="Century Gothic" w:hAnsi="Century Gothic"/>
                <w:sz w:val="20"/>
                <w:szCs w:val="20"/>
              </w:rPr>
              <w:t>lle disposizioni delle autorità</w:t>
            </w:r>
            <w:r w:rsidRPr="00CF567A">
              <w:rPr>
                <w:rFonts w:ascii="Century Gothic" w:hAnsi="Century Gothic"/>
                <w:sz w:val="20"/>
                <w:szCs w:val="20"/>
              </w:rPr>
              <w:t xml:space="preserve"> scientifiche e sanitarie. </w:t>
            </w:r>
          </w:p>
        </w:tc>
        <w:tc>
          <w:tcPr>
            <w:tcW w:w="3827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F567A" w:rsidRDefault="00CF567A"/>
    <w:p w:rsidR="00CF567A" w:rsidRDefault="00CF567A"/>
    <w:p w:rsidR="005213E7" w:rsidRDefault="005213E7"/>
    <w:p w:rsidR="0083774F" w:rsidRDefault="0083774F"/>
    <w:p w:rsidR="0083774F" w:rsidRDefault="0083774F"/>
    <w:p w:rsidR="0083774F" w:rsidRDefault="0083774F"/>
    <w:p w:rsidR="0083774F" w:rsidRDefault="0083774F"/>
    <w:p w:rsidR="00CF567A" w:rsidRDefault="00CF567A"/>
    <w:tbl>
      <w:tblPr>
        <w:tblStyle w:val="Grigliatabell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266"/>
        <w:gridCol w:w="3822"/>
        <w:gridCol w:w="2410"/>
        <w:gridCol w:w="2693"/>
      </w:tblGrid>
      <w:tr w:rsidR="0083774F" w:rsidRPr="00E65F0E" w:rsidTr="0083774F">
        <w:trPr>
          <w:jc w:val="center"/>
        </w:trPr>
        <w:tc>
          <w:tcPr>
            <w:tcW w:w="2263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ARGOMENTO</w:t>
            </w:r>
          </w:p>
        </w:tc>
        <w:tc>
          <w:tcPr>
            <w:tcW w:w="3266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822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693" w:type="dxa"/>
            <w:vAlign w:val="center"/>
          </w:tcPr>
          <w:p w:rsidR="0083774F" w:rsidRPr="00E65F0E" w:rsidRDefault="0083774F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83774F" w:rsidRPr="00E65F0E" w:rsidTr="0083774F">
        <w:trPr>
          <w:jc w:val="center"/>
        </w:trPr>
        <w:tc>
          <w:tcPr>
            <w:tcW w:w="2263" w:type="dxa"/>
            <w:vAlign w:val="center"/>
          </w:tcPr>
          <w:p w:rsidR="0083774F" w:rsidRPr="00DB27F5" w:rsidRDefault="0083774F" w:rsidP="00CF567A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DB27F5">
              <w:rPr>
                <w:rFonts w:ascii="Century Gothic" w:hAnsi="Century Gothic"/>
                <w:b/>
                <w:sz w:val="20"/>
                <w:szCs w:val="20"/>
              </w:rPr>
              <w:t xml:space="preserve">7. GESTIONE SPAZI COMUNI (MENSA, SPOGLIATOI, AREE FUMATORI, DISTRIBUTORI DI BEVANDE E/O SNACK...) </w:t>
            </w:r>
          </w:p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:rsidR="0083774F" w:rsidRPr="00E65F0E" w:rsidRDefault="0083774F" w:rsidP="00CF567A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CF567A">
              <w:rPr>
                <w:rFonts w:ascii="Century Gothic" w:hAnsi="Century Gothic"/>
                <w:sz w:val="20"/>
                <w:szCs w:val="20"/>
              </w:rPr>
              <w:t xml:space="preserve">l’accesso agli spazi comuni, comprese le mense aziendali, le aree fumatori e gli spogliatoi è contingentato, con la previsione di una ventilazione continua dei locali, di un tempo ridotto di sosta all’interno di tali spazi e con il mantenimento della distanza di sicurezza di 1 metro tra le persone che li occupano. </w:t>
            </w:r>
          </w:p>
        </w:tc>
        <w:tc>
          <w:tcPr>
            <w:tcW w:w="3822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774F" w:rsidRPr="00E65F0E" w:rsidTr="0083774F">
        <w:trPr>
          <w:jc w:val="center"/>
        </w:trPr>
        <w:tc>
          <w:tcPr>
            <w:tcW w:w="2263" w:type="dxa"/>
            <w:vAlign w:val="center"/>
          </w:tcPr>
          <w:p w:rsidR="0083774F" w:rsidRPr="00E65F0E" w:rsidRDefault="0083774F" w:rsidP="00CF567A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:rsidR="0083774F" w:rsidRPr="00E65F0E" w:rsidRDefault="0083774F" w:rsidP="00CF567A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CF567A">
              <w:rPr>
                <w:rFonts w:ascii="Century Gothic" w:hAnsi="Century Gothic"/>
                <w:sz w:val="20"/>
                <w:szCs w:val="20"/>
              </w:rPr>
              <w:t>occorre provvedere alla organizzazione degli spazi e alla sanificazione degli spogliatoi p</w:t>
            </w:r>
            <w:r>
              <w:rPr>
                <w:rFonts w:ascii="Century Gothic" w:hAnsi="Century Gothic"/>
                <w:sz w:val="20"/>
                <w:szCs w:val="20"/>
              </w:rPr>
              <w:t>er lasciare nella disponibilità</w:t>
            </w:r>
            <w:r w:rsidRPr="00CF567A">
              <w:rPr>
                <w:rFonts w:ascii="Century Gothic" w:hAnsi="Century Gothic"/>
                <w:sz w:val="20"/>
                <w:szCs w:val="20"/>
              </w:rPr>
              <w:t xml:space="preserve"> dei lavoratori luoghi per il deposito degli indumenti da lavoro e garantire loro idonee condizioni igieniche sanitarie. </w:t>
            </w:r>
          </w:p>
        </w:tc>
        <w:tc>
          <w:tcPr>
            <w:tcW w:w="3822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774F" w:rsidRPr="00E65F0E" w:rsidTr="0083774F">
        <w:trPr>
          <w:jc w:val="center"/>
        </w:trPr>
        <w:tc>
          <w:tcPr>
            <w:tcW w:w="2263" w:type="dxa"/>
            <w:vAlign w:val="center"/>
          </w:tcPr>
          <w:p w:rsidR="0083774F" w:rsidRPr="00E65F0E" w:rsidRDefault="0083774F" w:rsidP="00CF567A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:rsidR="0083774F" w:rsidRPr="00E65F0E" w:rsidRDefault="0083774F" w:rsidP="00CF567A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CF567A">
              <w:rPr>
                <w:rFonts w:ascii="Century Gothic" w:hAnsi="Century Gothic"/>
                <w:sz w:val="20"/>
                <w:szCs w:val="20"/>
              </w:rPr>
              <w:t xml:space="preserve">occorre garantire la sanificazione periodica e la pulizia giornaliera, con appositi detergenti </w:t>
            </w:r>
            <w:proofErr w:type="gramStart"/>
            <w:r w:rsidRPr="00CF567A">
              <w:rPr>
                <w:rFonts w:ascii="Century Gothic" w:hAnsi="Century Gothic"/>
                <w:sz w:val="20"/>
                <w:szCs w:val="20"/>
              </w:rPr>
              <w:t>dei locali mensa</w:t>
            </w:r>
            <w:proofErr w:type="gramEnd"/>
            <w:r w:rsidRPr="00CF567A">
              <w:rPr>
                <w:rFonts w:ascii="Century Gothic" w:hAnsi="Century Gothic"/>
                <w:sz w:val="20"/>
                <w:szCs w:val="20"/>
              </w:rPr>
              <w:t xml:space="preserve">, delle tastiere dei distributori di bevande e snack. </w:t>
            </w:r>
          </w:p>
        </w:tc>
        <w:tc>
          <w:tcPr>
            <w:tcW w:w="3822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3774F" w:rsidRPr="00E65F0E" w:rsidRDefault="0083774F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213E7" w:rsidRDefault="005213E7"/>
    <w:tbl>
      <w:tblPr>
        <w:tblStyle w:val="Grigliatabel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686"/>
        <w:gridCol w:w="2410"/>
        <w:gridCol w:w="2835"/>
      </w:tblGrid>
      <w:tr w:rsidR="008766F6" w:rsidRPr="00E65F0E" w:rsidTr="008766F6">
        <w:trPr>
          <w:cantSplit/>
          <w:tblHeader/>
          <w:jc w:val="center"/>
        </w:trPr>
        <w:tc>
          <w:tcPr>
            <w:tcW w:w="2263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ARGOMENTO</w:t>
            </w:r>
          </w:p>
        </w:tc>
        <w:tc>
          <w:tcPr>
            <w:tcW w:w="3402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686" w:type="dxa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835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8766F6" w:rsidRPr="00E65F0E" w:rsidTr="008766F6">
        <w:trPr>
          <w:cantSplit/>
          <w:jc w:val="center"/>
        </w:trPr>
        <w:tc>
          <w:tcPr>
            <w:tcW w:w="2263" w:type="dxa"/>
            <w:vAlign w:val="center"/>
          </w:tcPr>
          <w:p w:rsidR="008766F6" w:rsidRDefault="008766F6" w:rsidP="00DB27F5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DB27F5">
              <w:rPr>
                <w:rFonts w:ascii="Century Gothic" w:hAnsi="Century Gothic"/>
                <w:b/>
                <w:sz w:val="20"/>
                <w:szCs w:val="20"/>
              </w:rPr>
              <w:t xml:space="preserve">8-ORGANIZZAZIONE AZIENDALE (TURNAZIONE, TRASFERTE E SMART WORK, RIMODULAZIONE DEI LIVELLI PRODUTTIVI) </w:t>
            </w:r>
          </w:p>
          <w:p w:rsidR="008766F6" w:rsidRPr="00DB27F5" w:rsidRDefault="008766F6" w:rsidP="00DB27F5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DB27F5">
              <w:rPr>
                <w:rFonts w:ascii="Century Gothic" w:hAnsi="Century Gothic"/>
                <w:sz w:val="20"/>
                <w:szCs w:val="20"/>
              </w:rPr>
              <w:t xml:space="preserve">In riferimento al DPCM 11 marzo 2020, punto 7, limitatamente al periodo della emergenza dovuta al COVID-19, le imprese potranno, avendo a riferimento quanto previsto dai CCNL e favorendo così le intese con le rappresentanze sindacali aziendali: </w:t>
            </w:r>
          </w:p>
        </w:tc>
        <w:tc>
          <w:tcPr>
            <w:tcW w:w="3402" w:type="dxa"/>
            <w:vAlign w:val="center"/>
          </w:tcPr>
          <w:p w:rsidR="008766F6" w:rsidRPr="00DB27F5" w:rsidRDefault="008766F6" w:rsidP="00DB27F5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DB27F5">
              <w:rPr>
                <w:rFonts w:ascii="Century Gothic" w:hAnsi="Century Gothic"/>
                <w:sz w:val="20"/>
                <w:szCs w:val="20"/>
              </w:rPr>
              <w:t xml:space="preserve">disporre la chiusura di tutti i reparti diversi dalla produzione o, comunque, di quelli dei quali è possibile il funzionamento mediante il ricorso allo </w:t>
            </w:r>
            <w:proofErr w:type="spellStart"/>
            <w:r w:rsidRPr="00DB27F5">
              <w:rPr>
                <w:rFonts w:ascii="Century Gothic" w:hAnsi="Century Gothic"/>
                <w:sz w:val="20"/>
                <w:szCs w:val="20"/>
              </w:rPr>
              <w:t>smart</w:t>
            </w:r>
            <w:proofErr w:type="spellEnd"/>
            <w:r w:rsidRPr="00DB27F5">
              <w:rPr>
                <w:rFonts w:ascii="Century Gothic" w:hAnsi="Century Gothic"/>
                <w:sz w:val="20"/>
                <w:szCs w:val="20"/>
              </w:rPr>
              <w:t xml:space="preserve"> work, o comunque a distanza </w:t>
            </w:r>
          </w:p>
          <w:p w:rsidR="008766F6" w:rsidRPr="00E65F0E" w:rsidRDefault="008766F6" w:rsidP="00DB27F5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263" w:type="dxa"/>
            <w:vAlign w:val="center"/>
          </w:tcPr>
          <w:p w:rsidR="008766F6" w:rsidRPr="00E65F0E" w:rsidRDefault="008766F6" w:rsidP="00CF567A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766F6" w:rsidRPr="00E65F0E" w:rsidRDefault="008766F6" w:rsidP="00DB27F5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 può</w:t>
            </w:r>
            <w:r w:rsidRPr="00DB27F5">
              <w:rPr>
                <w:rFonts w:ascii="Century Gothic" w:hAnsi="Century Gothic"/>
                <w:sz w:val="20"/>
                <w:szCs w:val="20"/>
              </w:rPr>
              <w:t xml:space="preserve"> procedere ad una </w:t>
            </w:r>
            <w:proofErr w:type="spellStart"/>
            <w:r w:rsidRPr="00DB27F5">
              <w:rPr>
                <w:rFonts w:ascii="Century Gothic" w:hAnsi="Century Gothic"/>
                <w:sz w:val="20"/>
                <w:szCs w:val="20"/>
              </w:rPr>
              <w:t>rimoludazione</w:t>
            </w:r>
            <w:proofErr w:type="spellEnd"/>
            <w:r w:rsidRPr="00DB27F5">
              <w:rPr>
                <w:rFonts w:ascii="Century Gothic" w:hAnsi="Century Gothic"/>
                <w:sz w:val="20"/>
                <w:szCs w:val="20"/>
              </w:rPr>
              <w:t xml:space="preserve"> dei livelli produttivi </w:t>
            </w:r>
          </w:p>
        </w:tc>
        <w:tc>
          <w:tcPr>
            <w:tcW w:w="3686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263" w:type="dxa"/>
            <w:vAlign w:val="center"/>
          </w:tcPr>
          <w:p w:rsidR="008766F6" w:rsidRPr="00E65F0E" w:rsidRDefault="008766F6" w:rsidP="00CF567A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766F6" w:rsidRPr="00E65F0E" w:rsidRDefault="008766F6" w:rsidP="00DB27F5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DB27F5">
              <w:rPr>
                <w:rFonts w:ascii="Century Gothic" w:hAnsi="Century Gothic"/>
                <w:sz w:val="20"/>
                <w:szCs w:val="20"/>
              </w:rPr>
              <w:t xml:space="preserve">assicurare un piano di turnazione dei dipendenti dedicati alla produzione con l’obiettivo di diminuire al massimo i contatti e di creare gruppi autonomi, distinti e riconoscibili </w:t>
            </w:r>
          </w:p>
        </w:tc>
        <w:tc>
          <w:tcPr>
            <w:tcW w:w="3686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263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766F6" w:rsidRPr="00E65F0E" w:rsidRDefault="008766F6" w:rsidP="00DB27F5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DB27F5">
              <w:rPr>
                <w:rFonts w:ascii="Century Gothic" w:hAnsi="Century Gothic"/>
                <w:sz w:val="20"/>
                <w:szCs w:val="20"/>
              </w:rPr>
              <w:t xml:space="preserve">utilizzare lo </w:t>
            </w:r>
            <w:proofErr w:type="spellStart"/>
            <w:r w:rsidRPr="00DB27F5">
              <w:rPr>
                <w:rFonts w:ascii="Century Gothic" w:hAnsi="Century Gothic"/>
                <w:sz w:val="20"/>
                <w:szCs w:val="20"/>
              </w:rPr>
              <w:t>smart</w:t>
            </w:r>
            <w:proofErr w:type="spellEnd"/>
            <w:r w:rsidRPr="00DB27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B27F5">
              <w:rPr>
                <w:rFonts w:ascii="Century Gothic" w:hAnsi="Century Gothic"/>
                <w:sz w:val="20"/>
                <w:szCs w:val="20"/>
              </w:rPr>
              <w:t>wo</w:t>
            </w:r>
            <w:r>
              <w:rPr>
                <w:rFonts w:ascii="Century Gothic" w:hAnsi="Century Gothic"/>
                <w:sz w:val="20"/>
                <w:szCs w:val="20"/>
              </w:rPr>
              <w:t>rking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per tutte quelle attività</w:t>
            </w:r>
            <w:r w:rsidRPr="00DB27F5">
              <w:rPr>
                <w:rFonts w:ascii="Century Gothic" w:hAnsi="Century Gothic"/>
                <w:sz w:val="20"/>
                <w:szCs w:val="20"/>
              </w:rPr>
              <w:t xml:space="preserve"> che possono essere svolte presso il domicilio o a distanza nel caso vengano utilizzati ammortizzatori sociali, anche in deroga</w:t>
            </w:r>
            <w:r>
              <w:rPr>
                <w:rFonts w:ascii="Century Gothic" w:hAnsi="Century Gothic"/>
                <w:sz w:val="20"/>
                <w:szCs w:val="20"/>
              </w:rPr>
              <w:t>, valutare sempre la possibilità</w:t>
            </w:r>
            <w:r w:rsidRPr="00DB27F5">
              <w:rPr>
                <w:rFonts w:ascii="Century Gothic" w:hAnsi="Century Gothic"/>
                <w:sz w:val="20"/>
                <w:szCs w:val="20"/>
              </w:rPr>
              <w:t xml:space="preserve"> di assicurare che gli stessi riguardino l’intera compagine aziendale, se del caso anche con opportune rotazioni </w:t>
            </w:r>
          </w:p>
        </w:tc>
        <w:tc>
          <w:tcPr>
            <w:tcW w:w="3686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263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766F6" w:rsidRPr="00DB27F5" w:rsidRDefault="008766F6" w:rsidP="00DB27F5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DB27F5">
              <w:rPr>
                <w:rFonts w:ascii="Century Gothic" w:hAnsi="Century Gothic"/>
                <w:sz w:val="20"/>
                <w:szCs w:val="20"/>
              </w:rPr>
              <w:t xml:space="preserve">a. utilizzare in via prioritaria gli ammortizzatori sociali disponibili nel rispetto degli istituti contrattuali (par, </w:t>
            </w:r>
            <w:proofErr w:type="spellStart"/>
            <w:r w:rsidRPr="00DB27F5">
              <w:rPr>
                <w:rFonts w:ascii="Century Gothic" w:hAnsi="Century Gothic"/>
                <w:sz w:val="20"/>
                <w:szCs w:val="20"/>
              </w:rPr>
              <w:t>rol</w:t>
            </w:r>
            <w:proofErr w:type="spellEnd"/>
            <w:r w:rsidRPr="00DB27F5">
              <w:rPr>
                <w:rFonts w:ascii="Century Gothic" w:hAnsi="Century Gothic"/>
                <w:sz w:val="20"/>
                <w:szCs w:val="20"/>
              </w:rPr>
              <w:t xml:space="preserve">, banca ore) generalmente finalizzati a consentire l’astensione dal lavoro senza perdita della retribuzione </w:t>
            </w:r>
          </w:p>
          <w:p w:rsidR="008766F6" w:rsidRPr="00DB27F5" w:rsidRDefault="008766F6" w:rsidP="00DB27F5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DB27F5">
              <w:rPr>
                <w:rFonts w:ascii="Century Gothic" w:hAnsi="Century Gothic"/>
                <w:sz w:val="20"/>
                <w:szCs w:val="20"/>
              </w:rPr>
              <w:t xml:space="preserve">nel caso l’utilizzo degli istituti di cui al punto c) non risulti sufficiente, si utilizzeranno i periodi di ferie arretrati e non ancora fruiti </w:t>
            </w:r>
          </w:p>
        </w:tc>
        <w:tc>
          <w:tcPr>
            <w:tcW w:w="3686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B27F5" w:rsidRDefault="00DB27F5"/>
    <w:p w:rsidR="00DB27F5" w:rsidRDefault="00DB27F5"/>
    <w:p w:rsidR="00DB27F5" w:rsidRDefault="00DB27F5"/>
    <w:p w:rsidR="005F3F4A" w:rsidRDefault="005F3F4A"/>
    <w:p w:rsidR="005F3F4A" w:rsidRDefault="005F3F4A"/>
    <w:p w:rsidR="005F3F4A" w:rsidRDefault="005F3F4A"/>
    <w:p w:rsidR="005F3F4A" w:rsidRDefault="005F3F4A"/>
    <w:p w:rsidR="005F3F4A" w:rsidRDefault="005F3F4A"/>
    <w:p w:rsidR="005F3F4A" w:rsidRDefault="005F3F4A"/>
    <w:p w:rsidR="005F3F4A" w:rsidRDefault="005F3F4A"/>
    <w:tbl>
      <w:tblPr>
        <w:tblStyle w:val="Grigliatabel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3686"/>
        <w:gridCol w:w="2551"/>
        <w:gridCol w:w="2694"/>
      </w:tblGrid>
      <w:tr w:rsidR="008766F6" w:rsidRPr="00E65F0E" w:rsidTr="008766F6">
        <w:trPr>
          <w:jc w:val="center"/>
        </w:trPr>
        <w:tc>
          <w:tcPr>
            <w:tcW w:w="2405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ARGOMENTO</w:t>
            </w:r>
          </w:p>
        </w:tc>
        <w:tc>
          <w:tcPr>
            <w:tcW w:w="3260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686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694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8766F6" w:rsidRPr="00E65F0E" w:rsidTr="008766F6">
        <w:trPr>
          <w:jc w:val="center"/>
        </w:trPr>
        <w:tc>
          <w:tcPr>
            <w:tcW w:w="2405" w:type="dxa"/>
            <w:vAlign w:val="center"/>
          </w:tcPr>
          <w:p w:rsidR="008766F6" w:rsidRPr="005F7707" w:rsidRDefault="008766F6" w:rsidP="00DB27F5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5F7707">
              <w:rPr>
                <w:rFonts w:ascii="Century Gothic" w:hAnsi="Century Gothic"/>
                <w:b/>
                <w:sz w:val="20"/>
                <w:szCs w:val="20"/>
              </w:rPr>
              <w:t xml:space="preserve">9- GESTIONE ENTRATA E USCITA DEI DIPENDENTI </w:t>
            </w:r>
          </w:p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 xml:space="preserve">Sifavorisconooraridiingresso/uscitascaglionatiinmododaevitareilpiùpossibile contatti nelle zone comuni (ingressi, spogliatoi, sala mensa) </w:t>
            </w:r>
          </w:p>
          <w:p w:rsidR="008766F6" w:rsidRPr="00DB27F5" w:rsidRDefault="008766F6" w:rsidP="00DB27F5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jc w:val="center"/>
        </w:trPr>
        <w:tc>
          <w:tcPr>
            <w:tcW w:w="2405" w:type="dxa"/>
            <w:vAlign w:val="center"/>
          </w:tcPr>
          <w:p w:rsidR="008766F6" w:rsidRPr="00E65F0E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 xml:space="preserve">dove è possibile, occorre dedicare una porta di entrata e una porta di uscita da questi locali e garantire la presenza di detergenti segnalati da apposite indicazioni </w:t>
            </w:r>
          </w:p>
          <w:p w:rsidR="008766F6" w:rsidRPr="00DB27F5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B27F5" w:rsidRDefault="00DB27F5"/>
    <w:p w:rsidR="005F7707" w:rsidRDefault="005F7707"/>
    <w:p w:rsidR="007672E8" w:rsidRDefault="007672E8"/>
    <w:p w:rsidR="007672E8" w:rsidRDefault="007672E8"/>
    <w:p w:rsidR="007672E8" w:rsidRDefault="007672E8"/>
    <w:p w:rsidR="007672E8" w:rsidRDefault="007672E8"/>
    <w:p w:rsidR="007672E8" w:rsidRDefault="007672E8"/>
    <w:p w:rsidR="007672E8" w:rsidRDefault="007672E8"/>
    <w:p w:rsidR="007672E8" w:rsidRDefault="007672E8"/>
    <w:p w:rsidR="007672E8" w:rsidRDefault="007672E8"/>
    <w:p w:rsidR="007672E8" w:rsidRDefault="007672E8"/>
    <w:p w:rsidR="007672E8" w:rsidRDefault="007672E8"/>
    <w:p w:rsidR="007672E8" w:rsidRDefault="007672E8"/>
    <w:p w:rsidR="007672E8" w:rsidRDefault="007672E8"/>
    <w:p w:rsidR="005F7707" w:rsidRDefault="005F7707"/>
    <w:p w:rsidR="005F7707" w:rsidRDefault="005F7707"/>
    <w:tbl>
      <w:tblPr>
        <w:tblStyle w:val="Grigliatabel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3686"/>
        <w:gridCol w:w="2551"/>
        <w:gridCol w:w="2552"/>
      </w:tblGrid>
      <w:tr w:rsidR="008766F6" w:rsidRPr="00E65F0E" w:rsidTr="008766F6">
        <w:trPr>
          <w:cantSplit/>
          <w:tblHeader/>
          <w:jc w:val="center"/>
        </w:trPr>
        <w:tc>
          <w:tcPr>
            <w:tcW w:w="2405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ARGOMENTO</w:t>
            </w:r>
          </w:p>
        </w:tc>
        <w:tc>
          <w:tcPr>
            <w:tcW w:w="3402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686" w:type="dxa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552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8766F6" w:rsidRPr="00E65F0E" w:rsidTr="008766F6">
        <w:trPr>
          <w:cantSplit/>
          <w:jc w:val="center"/>
        </w:trPr>
        <w:tc>
          <w:tcPr>
            <w:tcW w:w="2405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5F7707">
              <w:rPr>
                <w:rFonts w:ascii="Century Gothic" w:hAnsi="Century Gothic"/>
                <w:b/>
                <w:sz w:val="20"/>
                <w:szCs w:val="20"/>
              </w:rPr>
              <w:t xml:space="preserve">10-SPOSTAMENTI INTERNI, RIUNIONI, EVENTI INTERNI E FORMAZIONE </w:t>
            </w:r>
          </w:p>
          <w:p w:rsidR="008766F6" w:rsidRPr="00E65F0E" w:rsidRDefault="008766F6" w:rsidP="005F7707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 xml:space="preserve">Gli spostamenti all’interno del sito aziendale devono essere limitati al minimo indispensabile e nel rispetto delle indicazioni aziendali </w:t>
            </w:r>
          </w:p>
          <w:p w:rsidR="008766F6" w:rsidRPr="00DB27F5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405" w:type="dxa"/>
            <w:vAlign w:val="center"/>
          </w:tcPr>
          <w:p w:rsidR="008766F6" w:rsidRPr="00E65F0E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766F6" w:rsidRPr="00DB27F5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>Non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sono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consentite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riunioni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presenza.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Laddove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stesse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fossero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F7707">
              <w:rPr>
                <w:rFonts w:ascii="Century Gothic" w:hAnsi="Century Gothic"/>
                <w:sz w:val="20"/>
                <w:szCs w:val="20"/>
              </w:rPr>
              <w:t>connotate dal carattere della necessità e urgenza, nell’impossibilità di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collegamento a distanza, dovrà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essere ridotta al minimo la partecipazione necessaria e, comunque, dovranno essere garantiti il distanziamento interpersonale e un’adeguata pulizia/areazione dei locali </w:t>
            </w:r>
          </w:p>
        </w:tc>
        <w:tc>
          <w:tcPr>
            <w:tcW w:w="3686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405" w:type="dxa"/>
            <w:vAlign w:val="center"/>
          </w:tcPr>
          <w:p w:rsidR="008766F6" w:rsidRPr="00E65F0E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>sono sospesi e annullati tutti gli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eventi interni e ogni attività di formazione in modalità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in aula, a</w:t>
            </w:r>
            <w:r>
              <w:rPr>
                <w:rFonts w:ascii="Century Gothic" w:hAnsi="Century Gothic"/>
                <w:sz w:val="20"/>
                <w:szCs w:val="20"/>
              </w:rPr>
              <w:t>nche obbligatoria, anche se già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organizzati; è comunque possibile, qualora l’organizzazione aziendale lo permetta, effettuare la formazione a distanza, anche per i lavoratori in </w:t>
            </w:r>
            <w:proofErr w:type="spellStart"/>
            <w:r w:rsidRPr="005F7707">
              <w:rPr>
                <w:rFonts w:ascii="Century Gothic" w:hAnsi="Century Gothic"/>
                <w:sz w:val="20"/>
                <w:szCs w:val="20"/>
              </w:rPr>
              <w:t>smart</w:t>
            </w:r>
            <w:proofErr w:type="spellEnd"/>
            <w:r w:rsidRPr="005F7707">
              <w:rPr>
                <w:rFonts w:ascii="Century Gothic" w:hAnsi="Century Gothic"/>
                <w:sz w:val="20"/>
                <w:szCs w:val="20"/>
              </w:rPr>
              <w:t xml:space="preserve"> work </w:t>
            </w:r>
          </w:p>
        </w:tc>
        <w:tc>
          <w:tcPr>
            <w:tcW w:w="3686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405" w:type="dxa"/>
            <w:vAlign w:val="center"/>
          </w:tcPr>
          <w:p w:rsidR="008766F6" w:rsidRPr="00E65F0E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>Ilmancatocompletamentodell’aggiornamentodellaformazioneprofessionalee/o abilitante entro i termini previsti per tutti i ruoli/funzioni aziendali in materia di salute e sicurezza nei luoghi di lavoro, dovuto all’emergenza in corso e quindi per causa di forza maggiore, non comporta l’impossibilità a continuare lo svolgimento dello specifico ruolo/funzione (a titolo esemplificativo: l’addetto all’emergenza, sia antin</w:t>
            </w:r>
            <w:r>
              <w:rPr>
                <w:rFonts w:ascii="Century Gothic" w:hAnsi="Century Gothic"/>
                <w:sz w:val="20"/>
                <w:szCs w:val="20"/>
              </w:rPr>
              <w:t>cendio, sia primo soccorso, può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continuare ad intervenire in caso di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necessità; il carrellista può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continuare ad operare come carrellista) </w:t>
            </w:r>
          </w:p>
        </w:tc>
        <w:tc>
          <w:tcPr>
            <w:tcW w:w="3686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B27F5" w:rsidRDefault="00DB27F5"/>
    <w:p w:rsidR="00D0098C" w:rsidRDefault="00D0098C"/>
    <w:p w:rsidR="00D0098C" w:rsidRDefault="00D0098C"/>
    <w:p w:rsidR="00D0098C" w:rsidRDefault="00D0098C"/>
    <w:p w:rsidR="00DB27F5" w:rsidRDefault="00DB27F5"/>
    <w:tbl>
      <w:tblPr>
        <w:tblStyle w:val="Grigliatabel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3686"/>
        <w:gridCol w:w="2551"/>
        <w:gridCol w:w="2552"/>
      </w:tblGrid>
      <w:tr w:rsidR="008766F6" w:rsidRPr="00E65F0E" w:rsidTr="008766F6">
        <w:trPr>
          <w:cantSplit/>
          <w:tblHeader/>
          <w:jc w:val="center"/>
        </w:trPr>
        <w:tc>
          <w:tcPr>
            <w:tcW w:w="2547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ARGOMENTO</w:t>
            </w:r>
          </w:p>
        </w:tc>
        <w:tc>
          <w:tcPr>
            <w:tcW w:w="3260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686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552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8766F6" w:rsidRPr="00E65F0E" w:rsidTr="008766F6">
        <w:trPr>
          <w:cantSplit/>
          <w:jc w:val="center"/>
        </w:trPr>
        <w:tc>
          <w:tcPr>
            <w:tcW w:w="2547" w:type="dxa"/>
            <w:vAlign w:val="center"/>
          </w:tcPr>
          <w:p w:rsidR="008766F6" w:rsidRPr="005F7707" w:rsidRDefault="008766F6" w:rsidP="00DB27F5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5F7707">
              <w:rPr>
                <w:rFonts w:ascii="Century Gothic" w:hAnsi="Century Gothic"/>
                <w:b/>
                <w:sz w:val="20"/>
                <w:szCs w:val="20"/>
              </w:rPr>
              <w:t xml:space="preserve">11-GESTIONE DI UNA PERSONA SINTOMATICA IN AZIENDA </w:t>
            </w:r>
          </w:p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766F6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 xml:space="preserve">nel caso in cui una persona </w:t>
            </w:r>
          </w:p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>presente in azienda sviluppi febbre e sintomi di infezione respiratoria quali la tosse, lo deve dichiarare immediatamente all’</w:t>
            </w:r>
            <w:r>
              <w:rPr>
                <w:rFonts w:ascii="Century Gothic" w:hAnsi="Century Gothic"/>
                <w:sz w:val="20"/>
                <w:szCs w:val="20"/>
              </w:rPr>
              <w:t>ufficio del personale, si dovrà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procedere al suo isolamento in base </w:t>
            </w:r>
            <w:r>
              <w:rPr>
                <w:rFonts w:ascii="Century Gothic" w:hAnsi="Century Gothic"/>
                <w:sz w:val="20"/>
                <w:szCs w:val="20"/>
              </w:rPr>
              <w:t>alle disposizioni dell’autorità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sanitaria e a quello degli altri presenti dai locali, l’azienda procede immediat</w:t>
            </w:r>
            <w:r>
              <w:rPr>
                <w:rFonts w:ascii="Century Gothic" w:hAnsi="Century Gothic"/>
                <w:sz w:val="20"/>
                <w:szCs w:val="20"/>
              </w:rPr>
              <w:t>amente ad avvertire le autorità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sanitarie competenti e i numeri di emergenza per il COVID-19 forniti dalla Regione o dal Ministero della Salute </w:t>
            </w:r>
          </w:p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>l’az</w:t>
            </w:r>
            <w:r>
              <w:rPr>
                <w:rFonts w:ascii="Century Gothic" w:hAnsi="Century Gothic"/>
                <w:sz w:val="20"/>
                <w:szCs w:val="20"/>
              </w:rPr>
              <w:t>ienda collabora con le Autorità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sanitarie per la definizione degli eventuali “contatti stretti” di una persona presente in azienda che sia stata riscontrata po</w:t>
            </w:r>
            <w:r>
              <w:rPr>
                <w:rFonts w:ascii="Century Gothic" w:hAnsi="Century Gothic"/>
                <w:sz w:val="20"/>
                <w:szCs w:val="20"/>
              </w:rPr>
              <w:t>sitiva al tampone COVID-19. Ciò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al f</w:t>
            </w:r>
            <w:r>
              <w:rPr>
                <w:rFonts w:ascii="Century Gothic" w:hAnsi="Century Gothic"/>
                <w:sz w:val="20"/>
                <w:szCs w:val="20"/>
              </w:rPr>
              <w:t>ine di permettere alle autorità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di applicare le necessarie e opportune misure di quarantena. Nel periodo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dell’indagine, l’azienda potrà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chiedere agli eventuali possibili contatti stretti di lasciare cautelativamente lo stabilimento, secon</w:t>
            </w:r>
            <w:r>
              <w:rPr>
                <w:rFonts w:ascii="Century Gothic" w:hAnsi="Century Gothic"/>
                <w:sz w:val="20"/>
                <w:szCs w:val="20"/>
              </w:rPr>
              <w:t>do le indicazioni dell’Autorità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sanitaria </w:t>
            </w:r>
          </w:p>
        </w:tc>
        <w:tc>
          <w:tcPr>
            <w:tcW w:w="3686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0098C" w:rsidRDefault="00D0098C"/>
    <w:tbl>
      <w:tblPr>
        <w:tblStyle w:val="Grigliatabel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3827"/>
        <w:gridCol w:w="2552"/>
        <w:gridCol w:w="2551"/>
      </w:tblGrid>
      <w:tr w:rsidR="008766F6" w:rsidRPr="00E65F0E" w:rsidTr="008766F6">
        <w:trPr>
          <w:cantSplit/>
          <w:tblHeader/>
          <w:jc w:val="center"/>
        </w:trPr>
        <w:tc>
          <w:tcPr>
            <w:tcW w:w="2547" w:type="dxa"/>
            <w:vAlign w:val="center"/>
          </w:tcPr>
          <w:p w:rsidR="008766F6" w:rsidRPr="00E65F0E" w:rsidRDefault="008766F6" w:rsidP="004C4856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ARGOMENTO</w:t>
            </w:r>
          </w:p>
        </w:tc>
        <w:tc>
          <w:tcPr>
            <w:tcW w:w="3260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551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8766F6" w:rsidRPr="00E65F0E" w:rsidTr="008766F6">
        <w:trPr>
          <w:cantSplit/>
          <w:jc w:val="center"/>
        </w:trPr>
        <w:tc>
          <w:tcPr>
            <w:tcW w:w="2547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5F7707">
              <w:rPr>
                <w:rFonts w:ascii="Century Gothic" w:hAnsi="Century Gothic"/>
                <w:b/>
                <w:sz w:val="20"/>
                <w:szCs w:val="20"/>
              </w:rPr>
              <w:t xml:space="preserve">12-SORVEGLIANZA SANITARIA/MEDICO COMPETENTE/RLS </w:t>
            </w:r>
          </w:p>
          <w:p w:rsidR="008766F6" w:rsidRPr="00E65F0E" w:rsidRDefault="008766F6" w:rsidP="005F7707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 xml:space="preserve">La sorveglianza sanitaria deve proseguire rispettando le misure igieniche contenute nelle indicazioni del Ministero della Salute (cd. decalogo) </w:t>
            </w:r>
          </w:p>
        </w:tc>
        <w:tc>
          <w:tcPr>
            <w:tcW w:w="3827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547" w:type="dxa"/>
            <w:vAlign w:val="center"/>
          </w:tcPr>
          <w:p w:rsidR="008766F6" w:rsidRPr="00E65F0E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 xml:space="preserve">vanno privilegiate, in questo periodo, le visite preventive, le visite a richiesta e le visite da rientro da malattia </w:t>
            </w:r>
          </w:p>
        </w:tc>
        <w:tc>
          <w:tcPr>
            <w:tcW w:w="3827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547" w:type="dxa"/>
            <w:vAlign w:val="center"/>
          </w:tcPr>
          <w:p w:rsidR="008766F6" w:rsidRPr="00E65F0E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>la sorveglianza sanitaria per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iodica non va interrotta,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perchè</w:t>
            </w:r>
            <w:proofErr w:type="spellEnd"/>
            <w:r w:rsidRPr="005F7707">
              <w:rPr>
                <w:rFonts w:ascii="Century Gothic" w:hAnsi="Century Gothic"/>
                <w:sz w:val="20"/>
                <w:szCs w:val="20"/>
              </w:rPr>
              <w:t xml:space="preserve"> rappresenta una ulteriore misura di prevenzione di cara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ttere generale: sia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perchè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può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intercettare possibili casi e sintomi sospetti del contagio, sia per l’informazione e la formazio</w:t>
            </w:r>
            <w:r>
              <w:rPr>
                <w:rFonts w:ascii="Century Gothic" w:hAnsi="Century Gothic"/>
                <w:sz w:val="20"/>
                <w:szCs w:val="20"/>
              </w:rPr>
              <w:t>ne che il medico competente può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fornire ai lavoratori per evitare la diffusione del contagio </w:t>
            </w:r>
          </w:p>
        </w:tc>
        <w:tc>
          <w:tcPr>
            <w:tcW w:w="3827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547" w:type="dxa"/>
            <w:vAlign w:val="center"/>
          </w:tcPr>
          <w:p w:rsidR="008766F6" w:rsidRPr="00E65F0E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 xml:space="preserve">nell’integrare e proporre tutte le misure di regolamentazione legate al COVID-19 il medico competente collabora con il datore di lavoro e le RLS/RLST. </w:t>
            </w:r>
          </w:p>
        </w:tc>
        <w:tc>
          <w:tcPr>
            <w:tcW w:w="3827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6F6" w:rsidRPr="00E65F0E" w:rsidTr="008766F6">
        <w:trPr>
          <w:cantSplit/>
          <w:jc w:val="center"/>
        </w:trPr>
        <w:tc>
          <w:tcPr>
            <w:tcW w:w="2547" w:type="dxa"/>
            <w:vAlign w:val="center"/>
          </w:tcPr>
          <w:p w:rsidR="008766F6" w:rsidRPr="00E65F0E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 xml:space="preserve">Il medico competente segnala all’azienda situazioni di particolare </w:t>
            </w:r>
            <w:r>
              <w:rPr>
                <w:rFonts w:ascii="Century Gothic" w:hAnsi="Century Gothic"/>
                <w:sz w:val="20"/>
                <w:szCs w:val="20"/>
              </w:rPr>
              <w:t>fragilità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e patologie attuali o pregresse dei dipendenti e l’azienda provvede alla loro tutela nel rispetto della privacy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il medico competente applicherà le indicazioni delle Autorità</w:t>
            </w:r>
            <w:r w:rsidRPr="005F7707">
              <w:rPr>
                <w:rFonts w:ascii="Century Gothic" w:hAnsi="Century Gothic"/>
                <w:sz w:val="20"/>
                <w:szCs w:val="20"/>
              </w:rPr>
              <w:t xml:space="preserve"> Sanitarie </w:t>
            </w:r>
          </w:p>
        </w:tc>
        <w:tc>
          <w:tcPr>
            <w:tcW w:w="3827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B27F5" w:rsidRDefault="00DB27F5"/>
    <w:p w:rsidR="00DB27F5" w:rsidRDefault="00DB27F5"/>
    <w:p w:rsidR="00DB27F5" w:rsidRDefault="00DB27F5"/>
    <w:p w:rsidR="00DB27F5" w:rsidRDefault="00DB27F5"/>
    <w:p w:rsidR="00DB27F5" w:rsidRDefault="00DB27F5"/>
    <w:tbl>
      <w:tblPr>
        <w:tblStyle w:val="Grigliatabel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564"/>
        <w:gridCol w:w="3243"/>
        <w:gridCol w:w="3827"/>
        <w:gridCol w:w="2552"/>
        <w:gridCol w:w="2551"/>
      </w:tblGrid>
      <w:tr w:rsidR="008766F6" w:rsidRPr="00E65F0E" w:rsidTr="008766F6">
        <w:trPr>
          <w:jc w:val="center"/>
        </w:trPr>
        <w:tc>
          <w:tcPr>
            <w:tcW w:w="2564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ARGOMENTO</w:t>
            </w:r>
          </w:p>
        </w:tc>
        <w:tc>
          <w:tcPr>
            <w:tcW w:w="3243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CONTENUTI</w:t>
            </w:r>
          </w:p>
        </w:tc>
        <w:tc>
          <w:tcPr>
            <w:tcW w:w="3827" w:type="dxa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MODALITA’ ATTUAZIONE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  <w:r w:rsidRPr="00E65F0E">
              <w:rPr>
                <w:rFonts w:ascii="Century Gothic" w:hAnsi="Century Gothic"/>
                <w:b/>
                <w:sz w:val="20"/>
                <w:szCs w:val="20"/>
              </w:rPr>
              <w:t>TEMPISTICA</w:t>
            </w:r>
          </w:p>
        </w:tc>
        <w:tc>
          <w:tcPr>
            <w:tcW w:w="2551" w:type="dxa"/>
            <w:vAlign w:val="center"/>
          </w:tcPr>
          <w:p w:rsidR="008766F6" w:rsidRPr="00E65F0E" w:rsidRDefault="008766F6" w:rsidP="000E3071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65F0E">
              <w:rPr>
                <w:rFonts w:ascii="Century Gothic" w:hAnsi="Century Gothic"/>
                <w:b/>
                <w:sz w:val="20"/>
                <w:szCs w:val="20"/>
              </w:rPr>
              <w:t>RESP. ATTUAZIONE</w:t>
            </w:r>
          </w:p>
        </w:tc>
      </w:tr>
      <w:tr w:rsidR="008766F6" w:rsidRPr="00E65F0E" w:rsidTr="008766F6">
        <w:trPr>
          <w:jc w:val="center"/>
        </w:trPr>
        <w:tc>
          <w:tcPr>
            <w:tcW w:w="2564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b/>
                <w:sz w:val="20"/>
                <w:szCs w:val="20"/>
              </w:rPr>
            </w:pPr>
            <w:r w:rsidRPr="005F7707">
              <w:rPr>
                <w:rFonts w:ascii="Century Gothic" w:hAnsi="Century Gothic"/>
                <w:b/>
                <w:sz w:val="20"/>
                <w:szCs w:val="20"/>
              </w:rPr>
              <w:t xml:space="preserve">13-AGGIORNAMENTO DEL PROTOCOLLO DI REGOLAMENTAZIONE </w:t>
            </w:r>
          </w:p>
          <w:p w:rsidR="008766F6" w:rsidRPr="005F7707" w:rsidRDefault="008766F6" w:rsidP="005F7707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="008766F6" w:rsidRPr="005F7707" w:rsidRDefault="008766F6" w:rsidP="005F7707">
            <w:pPr>
              <w:pStyle w:val="NormaleWeb"/>
              <w:rPr>
                <w:rFonts w:ascii="Century Gothic" w:hAnsi="Century Gothic"/>
                <w:sz w:val="20"/>
                <w:szCs w:val="20"/>
              </w:rPr>
            </w:pPr>
            <w:r w:rsidRPr="005F7707">
              <w:rPr>
                <w:rFonts w:ascii="Century Gothic" w:hAnsi="Century Gothic"/>
                <w:sz w:val="20"/>
                <w:szCs w:val="20"/>
              </w:rPr>
              <w:t xml:space="preserve">È costituito in azienda un Comitato per l’applicazione e la verifica delle regole del protocollo di regolamentazione con la partecipazione delle rappresentanze sindacali aziendali e del RLS. </w:t>
            </w:r>
          </w:p>
        </w:tc>
        <w:tc>
          <w:tcPr>
            <w:tcW w:w="3827" w:type="dxa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766F6" w:rsidRPr="00E65F0E" w:rsidRDefault="008766F6" w:rsidP="00E65F0E">
            <w:pPr>
              <w:pStyle w:val="Normale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65F0E" w:rsidRPr="00E65F0E" w:rsidRDefault="00E65F0E" w:rsidP="00E65F0E">
      <w:pPr>
        <w:pStyle w:val="NormaleWeb"/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</w:p>
    <w:sectPr w:rsidR="00E65F0E" w:rsidRPr="00E65F0E" w:rsidSect="00E65F0E">
      <w:footerReference w:type="default" r:id="rId7"/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7BB" w:rsidRDefault="00B847BB" w:rsidP="005F7707">
      <w:r>
        <w:separator/>
      </w:r>
    </w:p>
  </w:endnote>
  <w:endnote w:type="continuationSeparator" w:id="0">
    <w:p w:rsidR="00B847BB" w:rsidRDefault="00B847BB" w:rsidP="005F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07" w:rsidRPr="005F7707" w:rsidRDefault="005F7707">
    <w:pPr>
      <w:pStyle w:val="Pidipagina"/>
      <w:rPr>
        <w:rFonts w:ascii="Century Gothic" w:hAnsi="Century Gothic"/>
        <w:sz w:val="20"/>
      </w:rPr>
    </w:pPr>
    <w:proofErr w:type="spellStart"/>
    <w:r w:rsidRPr="005F7707">
      <w:rPr>
        <w:rFonts w:ascii="Century Gothic" w:hAnsi="Century Gothic"/>
        <w:sz w:val="20"/>
      </w:rPr>
      <w:t>Rev</w:t>
    </w:r>
    <w:proofErr w:type="spellEnd"/>
    <w:r w:rsidRPr="005F7707">
      <w:rPr>
        <w:rFonts w:ascii="Century Gothic" w:hAnsi="Century Gothic"/>
        <w:sz w:val="20"/>
      </w:rPr>
      <w:t xml:space="preserve"> 00 Aggiornamento del 16.03.2020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7BB" w:rsidRDefault="00B847BB" w:rsidP="005F7707">
      <w:r>
        <w:separator/>
      </w:r>
    </w:p>
  </w:footnote>
  <w:footnote w:type="continuationSeparator" w:id="0">
    <w:p w:rsidR="00B847BB" w:rsidRDefault="00B847BB" w:rsidP="005F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AE"/>
    <w:multiLevelType w:val="multilevel"/>
    <w:tmpl w:val="9C9E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37B0B"/>
    <w:multiLevelType w:val="multilevel"/>
    <w:tmpl w:val="40CC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342"/>
    <w:multiLevelType w:val="multilevel"/>
    <w:tmpl w:val="594C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93D91"/>
    <w:multiLevelType w:val="multilevel"/>
    <w:tmpl w:val="53B4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064BF"/>
    <w:multiLevelType w:val="multilevel"/>
    <w:tmpl w:val="9324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545EAB"/>
    <w:multiLevelType w:val="multilevel"/>
    <w:tmpl w:val="3B5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D3475"/>
    <w:multiLevelType w:val="multilevel"/>
    <w:tmpl w:val="654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AD5C2A"/>
    <w:multiLevelType w:val="multilevel"/>
    <w:tmpl w:val="EAE2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6A7F55"/>
    <w:multiLevelType w:val="multilevel"/>
    <w:tmpl w:val="8324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77AFF"/>
    <w:multiLevelType w:val="multilevel"/>
    <w:tmpl w:val="DCB6E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DF7715"/>
    <w:multiLevelType w:val="multilevel"/>
    <w:tmpl w:val="840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4016B1"/>
    <w:multiLevelType w:val="multilevel"/>
    <w:tmpl w:val="6010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845FA"/>
    <w:multiLevelType w:val="multilevel"/>
    <w:tmpl w:val="7628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647A2"/>
    <w:multiLevelType w:val="multilevel"/>
    <w:tmpl w:val="A57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DC348E"/>
    <w:multiLevelType w:val="multilevel"/>
    <w:tmpl w:val="AEB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7F221E"/>
    <w:multiLevelType w:val="multilevel"/>
    <w:tmpl w:val="473A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BC0D27"/>
    <w:multiLevelType w:val="multilevel"/>
    <w:tmpl w:val="96E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8F2ECD"/>
    <w:multiLevelType w:val="multilevel"/>
    <w:tmpl w:val="5328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BA10F3"/>
    <w:multiLevelType w:val="multilevel"/>
    <w:tmpl w:val="D81C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EC778E"/>
    <w:multiLevelType w:val="multilevel"/>
    <w:tmpl w:val="9756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ED1B11"/>
    <w:multiLevelType w:val="multilevel"/>
    <w:tmpl w:val="3606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2618FB"/>
    <w:multiLevelType w:val="multilevel"/>
    <w:tmpl w:val="2A62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003FED"/>
    <w:multiLevelType w:val="multilevel"/>
    <w:tmpl w:val="6C5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4A49FA"/>
    <w:multiLevelType w:val="multilevel"/>
    <w:tmpl w:val="A658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F31E7F"/>
    <w:multiLevelType w:val="multilevel"/>
    <w:tmpl w:val="3452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822E23"/>
    <w:multiLevelType w:val="multilevel"/>
    <w:tmpl w:val="4292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0651A9"/>
    <w:multiLevelType w:val="multilevel"/>
    <w:tmpl w:val="2094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8F20A7"/>
    <w:multiLevelType w:val="multilevel"/>
    <w:tmpl w:val="C7C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3D7C2C"/>
    <w:multiLevelType w:val="multilevel"/>
    <w:tmpl w:val="D6E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C45235"/>
    <w:multiLevelType w:val="multilevel"/>
    <w:tmpl w:val="0E52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73A47"/>
    <w:multiLevelType w:val="multilevel"/>
    <w:tmpl w:val="C80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FB6D0C"/>
    <w:multiLevelType w:val="multilevel"/>
    <w:tmpl w:val="63DC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663704"/>
    <w:multiLevelType w:val="multilevel"/>
    <w:tmpl w:val="922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353DD3"/>
    <w:multiLevelType w:val="multilevel"/>
    <w:tmpl w:val="0C4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6B483A"/>
    <w:multiLevelType w:val="multilevel"/>
    <w:tmpl w:val="2B1A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9A1DD4"/>
    <w:multiLevelType w:val="multilevel"/>
    <w:tmpl w:val="F274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B633CB"/>
    <w:multiLevelType w:val="multilevel"/>
    <w:tmpl w:val="778A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531091"/>
    <w:multiLevelType w:val="multilevel"/>
    <w:tmpl w:val="85E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72218"/>
    <w:multiLevelType w:val="multilevel"/>
    <w:tmpl w:val="4B3E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7337EB"/>
    <w:multiLevelType w:val="multilevel"/>
    <w:tmpl w:val="BFB0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1"/>
  </w:num>
  <w:num w:numId="3">
    <w:abstractNumId w:val="5"/>
  </w:num>
  <w:num w:numId="4">
    <w:abstractNumId w:val="33"/>
  </w:num>
  <w:num w:numId="5">
    <w:abstractNumId w:val="15"/>
  </w:num>
  <w:num w:numId="6">
    <w:abstractNumId w:val="13"/>
  </w:num>
  <w:num w:numId="7">
    <w:abstractNumId w:val="7"/>
  </w:num>
  <w:num w:numId="8">
    <w:abstractNumId w:val="20"/>
  </w:num>
  <w:num w:numId="9">
    <w:abstractNumId w:val="22"/>
  </w:num>
  <w:num w:numId="10">
    <w:abstractNumId w:val="21"/>
  </w:num>
  <w:num w:numId="11">
    <w:abstractNumId w:val="14"/>
  </w:num>
  <w:num w:numId="12">
    <w:abstractNumId w:val="4"/>
  </w:num>
  <w:num w:numId="13">
    <w:abstractNumId w:val="8"/>
  </w:num>
  <w:num w:numId="14">
    <w:abstractNumId w:val="39"/>
  </w:num>
  <w:num w:numId="15">
    <w:abstractNumId w:val="9"/>
  </w:num>
  <w:num w:numId="16">
    <w:abstractNumId w:val="17"/>
  </w:num>
  <w:num w:numId="17">
    <w:abstractNumId w:val="27"/>
  </w:num>
  <w:num w:numId="18">
    <w:abstractNumId w:val="12"/>
  </w:num>
  <w:num w:numId="19">
    <w:abstractNumId w:val="1"/>
  </w:num>
  <w:num w:numId="20">
    <w:abstractNumId w:val="3"/>
  </w:num>
  <w:num w:numId="21">
    <w:abstractNumId w:val="6"/>
  </w:num>
  <w:num w:numId="22">
    <w:abstractNumId w:val="2"/>
  </w:num>
  <w:num w:numId="23">
    <w:abstractNumId w:val="16"/>
  </w:num>
  <w:num w:numId="24">
    <w:abstractNumId w:val="18"/>
  </w:num>
  <w:num w:numId="25">
    <w:abstractNumId w:val="35"/>
  </w:num>
  <w:num w:numId="26">
    <w:abstractNumId w:val="32"/>
  </w:num>
  <w:num w:numId="27">
    <w:abstractNumId w:val="11"/>
  </w:num>
  <w:num w:numId="28">
    <w:abstractNumId w:val="23"/>
  </w:num>
  <w:num w:numId="29">
    <w:abstractNumId w:val="34"/>
  </w:num>
  <w:num w:numId="30">
    <w:abstractNumId w:val="28"/>
  </w:num>
  <w:num w:numId="31">
    <w:abstractNumId w:val="0"/>
  </w:num>
  <w:num w:numId="32">
    <w:abstractNumId w:val="36"/>
  </w:num>
  <w:num w:numId="33">
    <w:abstractNumId w:val="37"/>
  </w:num>
  <w:num w:numId="34">
    <w:abstractNumId w:val="19"/>
  </w:num>
  <w:num w:numId="35">
    <w:abstractNumId w:val="10"/>
  </w:num>
  <w:num w:numId="36">
    <w:abstractNumId w:val="38"/>
  </w:num>
  <w:num w:numId="37">
    <w:abstractNumId w:val="30"/>
  </w:num>
  <w:num w:numId="38">
    <w:abstractNumId w:val="25"/>
  </w:num>
  <w:num w:numId="39">
    <w:abstractNumId w:val="2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0E"/>
    <w:rsid w:val="00033268"/>
    <w:rsid w:val="00172201"/>
    <w:rsid w:val="002322E4"/>
    <w:rsid w:val="002B1ED4"/>
    <w:rsid w:val="002D662A"/>
    <w:rsid w:val="004C4856"/>
    <w:rsid w:val="005213E7"/>
    <w:rsid w:val="005C3C93"/>
    <w:rsid w:val="005C5020"/>
    <w:rsid w:val="005F3F4A"/>
    <w:rsid w:val="005F7707"/>
    <w:rsid w:val="0060503A"/>
    <w:rsid w:val="007672E8"/>
    <w:rsid w:val="007B1670"/>
    <w:rsid w:val="007B651A"/>
    <w:rsid w:val="007E0164"/>
    <w:rsid w:val="0083774F"/>
    <w:rsid w:val="00863A42"/>
    <w:rsid w:val="008766F6"/>
    <w:rsid w:val="008C2D7A"/>
    <w:rsid w:val="00A0177F"/>
    <w:rsid w:val="00AA64D0"/>
    <w:rsid w:val="00B77F1C"/>
    <w:rsid w:val="00B847BB"/>
    <w:rsid w:val="00BD7AF0"/>
    <w:rsid w:val="00C313E7"/>
    <w:rsid w:val="00CC49E1"/>
    <w:rsid w:val="00CF567A"/>
    <w:rsid w:val="00D0098C"/>
    <w:rsid w:val="00DB27F5"/>
    <w:rsid w:val="00E65F0E"/>
    <w:rsid w:val="00F2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CF48"/>
  <w14:defaultImageDpi w14:val="32767"/>
  <w15:chartTrackingRefBased/>
  <w15:docId w15:val="{1D26182C-88FA-A74D-B0A0-BD3DB4C5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65F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E6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7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707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5F7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7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1993</Words>
  <Characters>11102</Characters>
  <Application>Microsoft Office Word</Application>
  <DocSecurity>0</DocSecurity>
  <Lines>584</Lines>
  <Paragraphs>385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Gianluca Ratti</cp:lastModifiedBy>
  <cp:revision>8</cp:revision>
  <dcterms:created xsi:type="dcterms:W3CDTF">2020-03-15T13:20:00Z</dcterms:created>
  <dcterms:modified xsi:type="dcterms:W3CDTF">2020-03-15T14:58:00Z</dcterms:modified>
</cp:coreProperties>
</file>